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51" w:rsidRDefault="00042651" w:rsidP="00492527">
      <w:pPr>
        <w:pStyle w:val="a3"/>
        <w:spacing w:before="90"/>
        <w:ind w:left="132" w:right="144" w:firstLine="540"/>
        <w:jc w:val="both"/>
        <w:rPr>
          <w:sz w:val="28"/>
          <w:szCs w:val="28"/>
        </w:rPr>
      </w:pPr>
    </w:p>
    <w:p w:rsidR="00280AC7" w:rsidRDefault="00280AC7" w:rsidP="00492527">
      <w:pPr>
        <w:pStyle w:val="a3"/>
        <w:spacing w:before="90"/>
        <w:ind w:left="132" w:right="14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2651" w:rsidRDefault="00280AC7" w:rsidP="00492527">
      <w:pPr>
        <w:pStyle w:val="a3"/>
        <w:spacing w:before="90"/>
        <w:ind w:left="132" w:right="14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ПРОФИЛЬНЫЙ  ПСИХОЛОГО-ПЕДАГОГИЧЕСКИЙ  КЛАСС</w:t>
      </w:r>
    </w:p>
    <w:p w:rsidR="00280AC7" w:rsidRDefault="00280AC7" w:rsidP="00042651">
      <w:pPr>
        <w:pStyle w:val="a3"/>
        <w:spacing w:before="90"/>
        <w:ind w:left="132" w:right="144" w:firstLine="540"/>
        <w:jc w:val="center"/>
        <w:rPr>
          <w:sz w:val="28"/>
          <w:szCs w:val="28"/>
        </w:rPr>
      </w:pPr>
    </w:p>
    <w:p w:rsidR="00042651" w:rsidRDefault="00042651" w:rsidP="00042651">
      <w:pPr>
        <w:pStyle w:val="a3"/>
        <w:spacing w:before="90"/>
        <w:ind w:left="132" w:right="144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СОЦИАЛЬНО-ЭКОНОМИЧЕСКИЙ</w:t>
      </w:r>
      <w:r>
        <w:rPr>
          <w:sz w:val="28"/>
          <w:szCs w:val="28"/>
        </w:rPr>
        <w:tab/>
        <w:t xml:space="preserve">ПРОФИЛЬ </w:t>
      </w:r>
      <w:r>
        <w:rPr>
          <w:sz w:val="28"/>
          <w:szCs w:val="28"/>
        </w:rPr>
        <w:br/>
      </w:r>
    </w:p>
    <w:p w:rsidR="00042651" w:rsidRDefault="00042651" w:rsidP="00492527">
      <w:pPr>
        <w:pStyle w:val="a3"/>
        <w:spacing w:before="90"/>
        <w:ind w:left="132" w:right="144" w:firstLine="540"/>
        <w:jc w:val="both"/>
        <w:rPr>
          <w:sz w:val="28"/>
          <w:szCs w:val="28"/>
        </w:rPr>
      </w:pPr>
    </w:p>
    <w:p w:rsidR="00042651" w:rsidRDefault="00042651" w:rsidP="00042651">
      <w:pPr>
        <w:pStyle w:val="a3"/>
        <w:spacing w:before="90"/>
        <w:ind w:right="144"/>
        <w:jc w:val="both"/>
        <w:rPr>
          <w:sz w:val="28"/>
          <w:szCs w:val="28"/>
        </w:rPr>
      </w:pPr>
    </w:p>
    <w:p w:rsidR="00492527" w:rsidRDefault="00492527" w:rsidP="00492527">
      <w:pPr>
        <w:pStyle w:val="a3"/>
        <w:spacing w:before="90"/>
        <w:ind w:left="132" w:right="144" w:firstLine="540"/>
        <w:jc w:val="both"/>
        <w:rPr>
          <w:sz w:val="28"/>
          <w:szCs w:val="28"/>
        </w:rPr>
      </w:pPr>
      <w:r w:rsidRPr="00042651">
        <w:rPr>
          <w:sz w:val="28"/>
          <w:szCs w:val="28"/>
        </w:rPr>
        <w:t>Социально-экономический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профиль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ориентирует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на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профессии,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связанные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с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социальной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сферой, финансами и экономикой, с обработкой информации, с такими сферами деятельности, как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управление, предпринимательство, работа с финансами и др. В данном профиле для изучения на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углубленном уровне выбираются учебные предметы преимущественно из предметных областей</w:t>
      </w:r>
      <w:r w:rsidRPr="00042651">
        <w:rPr>
          <w:spacing w:val="1"/>
          <w:sz w:val="28"/>
          <w:szCs w:val="28"/>
        </w:rPr>
        <w:t xml:space="preserve"> </w:t>
      </w:r>
      <w:r w:rsidRPr="00042651">
        <w:rPr>
          <w:sz w:val="28"/>
          <w:szCs w:val="28"/>
        </w:rPr>
        <w:t>"Математика</w:t>
      </w:r>
      <w:r w:rsidRPr="00042651">
        <w:rPr>
          <w:spacing w:val="-2"/>
          <w:sz w:val="28"/>
          <w:szCs w:val="28"/>
        </w:rPr>
        <w:t xml:space="preserve"> </w:t>
      </w:r>
      <w:r w:rsidRPr="00042651">
        <w:rPr>
          <w:sz w:val="28"/>
          <w:szCs w:val="28"/>
        </w:rPr>
        <w:t>и информатика", "Общественные</w:t>
      </w:r>
      <w:r w:rsidRPr="00042651">
        <w:rPr>
          <w:spacing w:val="-1"/>
          <w:sz w:val="28"/>
          <w:szCs w:val="28"/>
        </w:rPr>
        <w:t xml:space="preserve"> </w:t>
      </w:r>
      <w:r w:rsidRPr="00042651">
        <w:rPr>
          <w:sz w:val="28"/>
          <w:szCs w:val="28"/>
        </w:rPr>
        <w:t>науки".</w:t>
      </w:r>
    </w:p>
    <w:p w:rsidR="00042651" w:rsidRPr="00042651" w:rsidRDefault="00042651" w:rsidP="00492527">
      <w:pPr>
        <w:pStyle w:val="a3"/>
        <w:spacing w:before="90"/>
        <w:ind w:left="132" w:right="144" w:firstLine="540"/>
        <w:jc w:val="both"/>
        <w:rPr>
          <w:sz w:val="28"/>
          <w:szCs w:val="28"/>
        </w:rPr>
      </w:pPr>
    </w:p>
    <w:p w:rsidR="00492527" w:rsidRDefault="00492527" w:rsidP="00492527">
      <w:pPr>
        <w:pStyle w:val="a3"/>
        <w:spacing w:before="4"/>
      </w:pPr>
    </w:p>
    <w:p w:rsidR="00492527" w:rsidRDefault="00492527" w:rsidP="00492527">
      <w:pPr>
        <w:pStyle w:val="Heading1"/>
        <w:spacing w:before="1"/>
        <w:ind w:left="4204" w:right="1536" w:hanging="2667"/>
        <w:jc w:val="left"/>
      </w:pPr>
      <w:r>
        <w:t>Пример учебного плана социально-экономического профиля</w:t>
      </w:r>
      <w:r>
        <w:rPr>
          <w:spacing w:val="-64"/>
        </w:rPr>
        <w:t xml:space="preserve"> </w:t>
      </w:r>
      <w:r>
        <w:t>(часов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492527" w:rsidRDefault="00492527" w:rsidP="00492527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612"/>
        <w:gridCol w:w="1416"/>
        <w:gridCol w:w="853"/>
        <w:gridCol w:w="850"/>
        <w:gridCol w:w="1419"/>
      </w:tblGrid>
      <w:tr w:rsidR="00492527" w:rsidTr="00E91C00">
        <w:trPr>
          <w:trHeight w:val="1031"/>
        </w:trPr>
        <w:tc>
          <w:tcPr>
            <w:tcW w:w="3061" w:type="dxa"/>
            <w:vMerge w:val="restart"/>
          </w:tcPr>
          <w:p w:rsidR="00492527" w:rsidRDefault="00492527" w:rsidP="00E91C00">
            <w:pPr>
              <w:pStyle w:val="TableParagraph"/>
              <w:ind w:left="456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2612" w:type="dxa"/>
            <w:vMerge w:val="restart"/>
          </w:tcPr>
          <w:p w:rsidR="00492527" w:rsidRDefault="00492527" w:rsidP="00E91C00">
            <w:pPr>
              <w:pStyle w:val="TableParagraph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232" w:right="226" w:firstLine="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предмета</w:t>
            </w:r>
            <w:proofErr w:type="spellEnd"/>
          </w:p>
        </w:tc>
        <w:tc>
          <w:tcPr>
            <w:tcW w:w="1703" w:type="dxa"/>
            <w:gridSpan w:val="2"/>
          </w:tcPr>
          <w:p w:rsidR="00492527" w:rsidRDefault="00492527" w:rsidP="00E91C00">
            <w:pPr>
              <w:pStyle w:val="TableParagraph"/>
              <w:ind w:left="68" w:right="58" w:firstLine="18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419" w:type="dxa"/>
            <w:vMerge w:val="restart"/>
          </w:tcPr>
          <w:p w:rsidR="00492527" w:rsidRDefault="00492527" w:rsidP="00E91C00">
            <w:pPr>
              <w:pStyle w:val="TableParagraph"/>
              <w:ind w:left="77" w:right="74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промежуточ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</w:tr>
      <w:tr w:rsidR="00492527" w:rsidTr="00E91C00">
        <w:trPr>
          <w:trHeight w:val="1308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92527" w:rsidRPr="00492527" w:rsidRDefault="00492527" w:rsidP="00E91C00">
            <w:pPr>
              <w:pStyle w:val="TableParagraph"/>
              <w:ind w:left="92" w:right="85"/>
              <w:jc w:val="center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У -</w:t>
            </w:r>
          </w:p>
          <w:p w:rsidR="00492527" w:rsidRPr="00492527" w:rsidRDefault="00492527" w:rsidP="00E91C00">
            <w:pPr>
              <w:pStyle w:val="TableParagraph"/>
              <w:spacing w:before="0"/>
              <w:ind w:left="92" w:right="87"/>
              <w:jc w:val="center"/>
              <w:rPr>
                <w:sz w:val="24"/>
                <w:lang w:val="ru-RU"/>
              </w:rPr>
            </w:pPr>
            <w:proofErr w:type="gramStart"/>
            <w:r w:rsidRPr="00492527">
              <w:rPr>
                <w:sz w:val="24"/>
                <w:lang w:val="ru-RU"/>
              </w:rPr>
              <w:t>углубленны</w:t>
            </w:r>
            <w:r w:rsidRPr="0049252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492527">
              <w:rPr>
                <w:sz w:val="24"/>
                <w:lang w:val="ru-RU"/>
              </w:rPr>
              <w:t>й</w:t>
            </w:r>
            <w:proofErr w:type="spellEnd"/>
            <w:proofErr w:type="gramEnd"/>
          </w:p>
          <w:p w:rsidR="00492527" w:rsidRPr="00492527" w:rsidRDefault="00492527" w:rsidP="00E91C00">
            <w:pPr>
              <w:pStyle w:val="TableParagraph"/>
              <w:spacing w:before="0"/>
              <w:ind w:left="92" w:right="87"/>
              <w:jc w:val="center"/>
              <w:rPr>
                <w:sz w:val="24"/>
                <w:lang w:val="ru-RU"/>
              </w:rPr>
            </w:pPr>
            <w:proofErr w:type="gramStart"/>
            <w:r w:rsidRPr="00492527">
              <w:rPr>
                <w:sz w:val="24"/>
                <w:lang w:val="ru-RU"/>
              </w:rPr>
              <w:t>Б</w:t>
            </w:r>
            <w:proofErr w:type="gramEnd"/>
            <w:r w:rsidRPr="00492527">
              <w:rPr>
                <w:spacing w:val="-3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-</w:t>
            </w:r>
            <w:r w:rsidRPr="00492527">
              <w:rPr>
                <w:spacing w:val="-2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базовый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81" w:right="76"/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82"/>
        </w:trPr>
        <w:tc>
          <w:tcPr>
            <w:tcW w:w="3061" w:type="dxa"/>
            <w:vMerge w:val="restart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 w:val="restart"/>
          </w:tcPr>
          <w:p w:rsidR="00492527" w:rsidRPr="00492527" w:rsidRDefault="00492527" w:rsidP="00E91C00">
            <w:pPr>
              <w:pStyle w:val="TableParagraph"/>
              <w:spacing w:before="92"/>
              <w:ind w:left="62" w:right="717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Родной язык и родная</w:t>
            </w:r>
            <w:r w:rsidRPr="00492527">
              <w:rPr>
                <w:spacing w:val="-57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литература</w:t>
            </w: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</w:p>
        </w:tc>
        <w:tc>
          <w:tcPr>
            <w:tcW w:w="850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="00042651"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80"/>
        </w:trPr>
        <w:tc>
          <w:tcPr>
            <w:tcW w:w="3061" w:type="dxa"/>
            <w:vMerge w:val="restart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758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492527" w:rsidRDefault="00492527" w:rsidP="00492527">
      <w:pPr>
        <w:rPr>
          <w:sz w:val="24"/>
        </w:rPr>
        <w:sectPr w:rsidR="00492527">
          <w:pgSz w:w="11910" w:h="16840"/>
          <w:pgMar w:top="680" w:right="4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612"/>
        <w:gridCol w:w="1416"/>
        <w:gridCol w:w="853"/>
        <w:gridCol w:w="850"/>
        <w:gridCol w:w="1419"/>
      </w:tblGrid>
      <w:tr w:rsidR="00492527" w:rsidTr="00E91C00">
        <w:trPr>
          <w:trHeight w:val="481"/>
        </w:trPr>
        <w:tc>
          <w:tcPr>
            <w:tcW w:w="3061" w:type="dxa"/>
            <w:vMerge w:val="restart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Общественные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80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6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853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мире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82"/>
        </w:trPr>
        <w:tc>
          <w:tcPr>
            <w:tcW w:w="3061" w:type="dxa"/>
            <w:vMerge w:val="restart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6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853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492527" w:rsidTr="00E91C00">
        <w:trPr>
          <w:trHeight w:val="480"/>
        </w:trPr>
        <w:tc>
          <w:tcPr>
            <w:tcW w:w="3061" w:type="dxa"/>
            <w:vMerge w:val="restart"/>
          </w:tcPr>
          <w:p w:rsidR="00492527" w:rsidRDefault="00492527" w:rsidP="00E91C00">
            <w:pPr>
              <w:pStyle w:val="TableParagraph"/>
              <w:spacing w:before="93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93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6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  <w:tc>
          <w:tcPr>
            <w:tcW w:w="853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</w:p>
        </w:tc>
        <w:tc>
          <w:tcPr>
            <w:tcW w:w="1416" w:type="dxa"/>
          </w:tcPr>
          <w:p w:rsidR="00492527" w:rsidRDefault="00492527" w:rsidP="005A056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5A05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  <w:tc>
          <w:tcPr>
            <w:tcW w:w="1419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6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853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6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853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492527" w:rsidRPr="00492527" w:rsidRDefault="00492527" w:rsidP="005A0567">
            <w:pPr>
              <w:pStyle w:val="TableParagraph"/>
              <w:spacing w:befor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92527" w:rsidRDefault="00492527" w:rsidP="005A0567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Естествознание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82"/>
        </w:trPr>
        <w:tc>
          <w:tcPr>
            <w:tcW w:w="3061" w:type="dxa"/>
            <w:vMerge w:val="restart"/>
          </w:tcPr>
          <w:p w:rsidR="00492527" w:rsidRPr="00492527" w:rsidRDefault="00492527" w:rsidP="00E91C00">
            <w:pPr>
              <w:pStyle w:val="TableParagraph"/>
              <w:ind w:left="62" w:right="733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Физическая</w:t>
            </w:r>
            <w:r w:rsidRPr="00492527">
              <w:rPr>
                <w:spacing w:val="-10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культура,</w:t>
            </w:r>
            <w:r w:rsidRPr="00492527">
              <w:rPr>
                <w:spacing w:val="-57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экология</w:t>
            </w:r>
            <w:r w:rsidRPr="00492527">
              <w:rPr>
                <w:spacing w:val="-4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и основы</w:t>
            </w:r>
          </w:p>
          <w:p w:rsidR="00492527" w:rsidRPr="00492527" w:rsidRDefault="00492527" w:rsidP="00E91C00">
            <w:pPr>
              <w:pStyle w:val="TableParagraph"/>
              <w:spacing w:before="0"/>
              <w:ind w:left="62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безопасности</w:t>
            </w:r>
          </w:p>
          <w:p w:rsidR="00492527" w:rsidRDefault="00492527" w:rsidP="00E91C00">
            <w:pPr>
              <w:pStyle w:val="TableParagraph"/>
              <w:spacing w:before="0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7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bottom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753"/>
        </w:trPr>
        <w:tc>
          <w:tcPr>
            <w:tcW w:w="3061" w:type="dxa"/>
            <w:vMerge/>
            <w:tcBorders>
              <w:top w:val="nil"/>
            </w:tcBorders>
          </w:tcPr>
          <w:p w:rsidR="00492527" w:rsidRDefault="00492527" w:rsidP="00E91C0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90"/>
              <w:ind w:left="62"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9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9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9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755"/>
        </w:trPr>
        <w:tc>
          <w:tcPr>
            <w:tcW w:w="3061" w:type="dxa"/>
          </w:tcPr>
          <w:p w:rsidR="00492527" w:rsidRDefault="00492527" w:rsidP="00E91C00">
            <w:pPr>
              <w:pStyle w:val="TableParagraph"/>
              <w:ind w:left="62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2612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5673" w:type="dxa"/>
            <w:gridSpan w:val="2"/>
          </w:tcPr>
          <w:p w:rsidR="00492527" w:rsidRPr="00492527" w:rsidRDefault="00492527" w:rsidP="00E91C00">
            <w:pPr>
              <w:pStyle w:val="TableParagraph"/>
              <w:ind w:left="62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Итого</w:t>
            </w:r>
            <w:r w:rsidRPr="00492527">
              <w:rPr>
                <w:spacing w:val="-4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часов</w:t>
            </w:r>
            <w:r w:rsidRPr="00492527">
              <w:rPr>
                <w:spacing w:val="-3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обязательной</w:t>
            </w:r>
            <w:r w:rsidRPr="00492527">
              <w:rPr>
                <w:spacing w:val="-3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части учебного</w:t>
            </w:r>
            <w:r w:rsidRPr="00492527">
              <w:rPr>
                <w:spacing w:val="-3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плана</w:t>
            </w:r>
          </w:p>
        </w:tc>
        <w:tc>
          <w:tcPr>
            <w:tcW w:w="1416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80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755"/>
        </w:trPr>
        <w:tc>
          <w:tcPr>
            <w:tcW w:w="5673" w:type="dxa"/>
            <w:gridSpan w:val="2"/>
          </w:tcPr>
          <w:p w:rsidR="00492527" w:rsidRPr="00492527" w:rsidRDefault="00492527" w:rsidP="00E91C00">
            <w:pPr>
              <w:pStyle w:val="TableParagraph"/>
              <w:ind w:left="62" w:right="306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Часть,</w:t>
            </w:r>
            <w:r w:rsidRPr="00492527">
              <w:rPr>
                <w:spacing w:val="-6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формируемая</w:t>
            </w:r>
            <w:r w:rsidRPr="00492527">
              <w:rPr>
                <w:spacing w:val="-2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участниками</w:t>
            </w:r>
            <w:r w:rsidRPr="00492527">
              <w:rPr>
                <w:spacing w:val="-5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образовательных</w:t>
            </w:r>
            <w:r w:rsidRPr="00492527">
              <w:rPr>
                <w:spacing w:val="-57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отношений</w:t>
            </w:r>
          </w:p>
        </w:tc>
        <w:tc>
          <w:tcPr>
            <w:tcW w:w="1416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853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492527" w:rsidTr="00E91C00">
        <w:trPr>
          <w:trHeight w:val="482"/>
        </w:trPr>
        <w:tc>
          <w:tcPr>
            <w:tcW w:w="5673" w:type="dxa"/>
            <w:gridSpan w:val="2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педагогики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5673" w:type="dxa"/>
            <w:gridSpan w:val="2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психологии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5673" w:type="dxa"/>
            <w:gridSpan w:val="2"/>
          </w:tcPr>
          <w:p w:rsidR="00492527" w:rsidRDefault="00492527" w:rsidP="00E91C00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Default="00492527" w:rsidP="00E91C0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92527" w:rsidRDefault="00492527" w:rsidP="00E91C00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92527" w:rsidTr="00E91C00">
        <w:trPr>
          <w:trHeight w:val="479"/>
        </w:trPr>
        <w:tc>
          <w:tcPr>
            <w:tcW w:w="5673" w:type="dxa"/>
            <w:gridSpan w:val="2"/>
          </w:tcPr>
          <w:p w:rsidR="00492527" w:rsidRPr="00492527" w:rsidRDefault="00492527" w:rsidP="00E91C00">
            <w:pPr>
              <w:pStyle w:val="TableParagraph"/>
              <w:ind w:left="62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Предметы</w:t>
            </w:r>
            <w:r w:rsidRPr="00492527">
              <w:rPr>
                <w:spacing w:val="-1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и курсы</w:t>
            </w:r>
            <w:r w:rsidRPr="00492527">
              <w:rPr>
                <w:spacing w:val="-1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по</w:t>
            </w:r>
            <w:r w:rsidRPr="00492527">
              <w:rPr>
                <w:spacing w:val="-1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выбору</w:t>
            </w:r>
          </w:p>
        </w:tc>
        <w:tc>
          <w:tcPr>
            <w:tcW w:w="1416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853" w:type="dxa"/>
          </w:tcPr>
          <w:p w:rsidR="00492527" w:rsidRPr="005A0567" w:rsidRDefault="00492527" w:rsidP="00E91C00">
            <w:pPr>
              <w:pStyle w:val="TableParagraph"/>
              <w:ind w:left="84" w:right="78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492527" w:rsidRPr="005A0567" w:rsidRDefault="00492527" w:rsidP="00E91C00">
            <w:pPr>
              <w:pStyle w:val="TableParagraph"/>
              <w:ind w:left="81" w:right="77"/>
              <w:jc w:val="center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492527" w:rsidRPr="005A056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492527" w:rsidTr="00E91C00">
        <w:trPr>
          <w:trHeight w:val="755"/>
        </w:trPr>
        <w:tc>
          <w:tcPr>
            <w:tcW w:w="5673" w:type="dxa"/>
            <w:gridSpan w:val="2"/>
          </w:tcPr>
          <w:p w:rsidR="00492527" w:rsidRPr="00492527" w:rsidRDefault="00492527" w:rsidP="00E91C00">
            <w:pPr>
              <w:pStyle w:val="TableParagraph"/>
              <w:ind w:left="62" w:right="535"/>
              <w:rPr>
                <w:sz w:val="24"/>
                <w:lang w:val="ru-RU"/>
              </w:rPr>
            </w:pPr>
            <w:r w:rsidRPr="00492527">
              <w:rPr>
                <w:sz w:val="24"/>
                <w:lang w:val="ru-RU"/>
              </w:rPr>
              <w:t>Итого</w:t>
            </w:r>
            <w:r w:rsidRPr="00492527">
              <w:rPr>
                <w:spacing w:val="-5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часов</w:t>
            </w:r>
            <w:r w:rsidRPr="00492527">
              <w:rPr>
                <w:spacing w:val="-3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части</w:t>
            </w:r>
            <w:r w:rsidRPr="00492527">
              <w:rPr>
                <w:spacing w:val="1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учебного</w:t>
            </w:r>
            <w:r w:rsidRPr="00492527">
              <w:rPr>
                <w:spacing w:val="-4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плана,</w:t>
            </w:r>
            <w:r w:rsidRPr="00492527">
              <w:rPr>
                <w:spacing w:val="-3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формируемой</w:t>
            </w:r>
            <w:r w:rsidRPr="00492527">
              <w:rPr>
                <w:spacing w:val="-57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участниками</w:t>
            </w:r>
            <w:r w:rsidRPr="00492527">
              <w:rPr>
                <w:spacing w:val="-1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образовательного</w:t>
            </w:r>
            <w:r w:rsidRPr="00492527">
              <w:rPr>
                <w:spacing w:val="-1"/>
                <w:sz w:val="24"/>
                <w:lang w:val="ru-RU"/>
              </w:rPr>
              <w:t xml:space="preserve"> </w:t>
            </w:r>
            <w:r w:rsidRPr="00492527">
              <w:rPr>
                <w:sz w:val="24"/>
                <w:lang w:val="ru-RU"/>
              </w:rPr>
              <w:t>процесса</w:t>
            </w:r>
          </w:p>
        </w:tc>
        <w:tc>
          <w:tcPr>
            <w:tcW w:w="1416" w:type="dxa"/>
          </w:tcPr>
          <w:p w:rsidR="00492527" w:rsidRPr="0049252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853" w:type="dxa"/>
          </w:tcPr>
          <w:p w:rsidR="00492527" w:rsidRPr="005A0567" w:rsidRDefault="00492527" w:rsidP="00E91C00">
            <w:pPr>
              <w:pStyle w:val="TableParagraph"/>
              <w:ind w:left="82" w:right="78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492527" w:rsidRPr="005A0567" w:rsidRDefault="00492527" w:rsidP="00E91C00">
            <w:pPr>
              <w:pStyle w:val="TableParagraph"/>
              <w:ind w:left="81" w:right="77"/>
              <w:jc w:val="center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492527" w:rsidRPr="005A0567" w:rsidRDefault="00492527" w:rsidP="00E91C0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492527" w:rsidTr="00E91C00">
        <w:trPr>
          <w:trHeight w:val="482"/>
        </w:trPr>
        <w:tc>
          <w:tcPr>
            <w:tcW w:w="5673" w:type="dxa"/>
            <w:gridSpan w:val="2"/>
          </w:tcPr>
          <w:p w:rsidR="00492527" w:rsidRDefault="00492527" w:rsidP="00E91C0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Недельная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492527" w:rsidRPr="00042651" w:rsidRDefault="00042651" w:rsidP="00E91C00">
            <w:pPr>
              <w:pStyle w:val="TableParagraph"/>
              <w:ind w:left="84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850" w:type="dxa"/>
          </w:tcPr>
          <w:p w:rsidR="00492527" w:rsidRPr="00042651" w:rsidRDefault="00042651" w:rsidP="00E91C00">
            <w:pPr>
              <w:pStyle w:val="TableParagraph"/>
              <w:ind w:left="81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1419" w:type="dxa"/>
          </w:tcPr>
          <w:p w:rsidR="00492527" w:rsidRDefault="00492527" w:rsidP="00E91C0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492527" w:rsidRDefault="00492527" w:rsidP="00492527">
      <w:pPr>
        <w:pStyle w:val="a3"/>
        <w:spacing w:before="1"/>
        <w:rPr>
          <w:rFonts w:ascii="Arial"/>
          <w:b/>
          <w:sz w:val="16"/>
        </w:rPr>
      </w:pPr>
    </w:p>
    <w:p w:rsidR="00280AC7" w:rsidRDefault="00280AC7" w:rsidP="00042651"/>
    <w:p w:rsidR="00280AC7" w:rsidRDefault="00280AC7" w:rsidP="00042651"/>
    <w:p w:rsidR="00042651" w:rsidRDefault="00042651" w:rsidP="00042651">
      <w:r>
        <w:lastRenderedPageBreak/>
        <w:t xml:space="preserve">При организации обучения учебные планы должны быть основаны на требованиях ФГОС </w:t>
      </w:r>
    </w:p>
    <w:p w:rsidR="00042651" w:rsidRDefault="00042651" w:rsidP="00042651">
      <w:r>
        <w:t xml:space="preserve">СОО.  Недопустимо  уменьшение  количества  обязательных  учебных  предметов.  Соотношение </w:t>
      </w:r>
    </w:p>
    <w:p w:rsidR="00042651" w:rsidRDefault="00042651" w:rsidP="00042651">
      <w:proofErr w:type="gramStart"/>
      <w:r>
        <w:t xml:space="preserve">часов классно-урочной и самостоятельной работы обучающихся определяется образовательной </w:t>
      </w:r>
      <w:proofErr w:type="gramEnd"/>
    </w:p>
    <w:p w:rsidR="00042651" w:rsidRDefault="00042651" w:rsidP="00042651">
      <w:r>
        <w:t>организацией самостоятельно.</w:t>
      </w:r>
    </w:p>
    <w:p w:rsidR="00042651" w:rsidRDefault="00042651" w:rsidP="00042651">
      <w:r>
        <w:t xml:space="preserve">Образовательные организации для использования при реализации образовательных программ </w:t>
      </w:r>
    </w:p>
    <w:p w:rsidR="00042651" w:rsidRDefault="00042651" w:rsidP="00042651">
      <w:r>
        <w:t xml:space="preserve">выбирают: учебники  из  числа  входящих  в  федеральный  перечень  учебников,  рекомендуемых  </w:t>
      </w:r>
      <w:proofErr w:type="gramStart"/>
      <w:r>
        <w:t>к</w:t>
      </w:r>
      <w:proofErr w:type="gramEnd"/>
      <w:r>
        <w:t xml:space="preserve"> </w:t>
      </w:r>
    </w:p>
    <w:p w:rsidR="00042651" w:rsidRDefault="00042651" w:rsidP="00042651">
      <w:r>
        <w:t xml:space="preserve">использованию  при  реализации  </w:t>
      </w:r>
      <w:proofErr w:type="gramStart"/>
      <w:r>
        <w:t>имеющих</w:t>
      </w:r>
      <w:proofErr w:type="gramEnd"/>
      <w:r>
        <w:t xml:space="preserve">  государственную  аккредитацию  образовательных </w:t>
      </w:r>
    </w:p>
    <w:p w:rsidR="00042651" w:rsidRDefault="00042651" w:rsidP="00042651">
      <w:proofErr w:type="gramStart"/>
      <w:r>
        <w:t xml:space="preserve">программ  начального  общего,  основного  общего,  среднего  общего  образования  (приказ </w:t>
      </w:r>
      <w:proofErr w:type="gramEnd"/>
    </w:p>
    <w:p w:rsidR="00042651" w:rsidRDefault="00042651" w:rsidP="00042651">
      <w:proofErr w:type="spellStart"/>
      <w:proofErr w:type="gramStart"/>
      <w:r>
        <w:t>Минобрнауки</w:t>
      </w:r>
      <w:proofErr w:type="spellEnd"/>
      <w:r>
        <w:t xml:space="preserve"> России от 28.12.2018 г. N 345).</w:t>
      </w:r>
      <w:proofErr w:type="gramEnd"/>
    </w:p>
    <w:p w:rsidR="00042651" w:rsidRDefault="00042651" w:rsidP="00042651">
      <w:r>
        <w:t xml:space="preserve">В целях обеспечения индивидуальных потребностей обучающихся </w:t>
      </w:r>
      <w:proofErr w:type="gramStart"/>
      <w:r>
        <w:t>основная</w:t>
      </w:r>
      <w:proofErr w:type="gramEnd"/>
      <w:r>
        <w:t xml:space="preserve"> образовательная </w:t>
      </w:r>
    </w:p>
    <w:p w:rsidR="00042651" w:rsidRDefault="00042651" w:rsidP="00042651">
      <w:r>
        <w:t xml:space="preserve">программа предусматривает внеурочную деятельность. План внеурочной деятельности является </w:t>
      </w:r>
    </w:p>
    <w:p w:rsidR="00042651" w:rsidRDefault="00042651" w:rsidP="00042651">
      <w:r>
        <w:t>организационным механизмом реализации основной образовательной программы.</w:t>
      </w:r>
    </w:p>
    <w:p w:rsidR="00042651" w:rsidRDefault="00042651" w:rsidP="00042651">
      <w:r>
        <w:t xml:space="preserve">направлениям      развития      личности </w:t>
      </w:r>
    </w:p>
    <w:p w:rsidR="00042651" w:rsidRDefault="00042651" w:rsidP="00042651">
      <w:proofErr w:type="gramStart"/>
      <w:r>
        <w:t xml:space="preserve">Внеурочная      деятельность      организуется по </w:t>
      </w:r>
      <w:r w:rsidR="00280AC7">
        <w:t xml:space="preserve"> </w:t>
      </w:r>
      <w:r>
        <w:t xml:space="preserve">(спортивно-оздоровительное,  духовно-нравственное,  </w:t>
      </w:r>
      <w:r>
        <w:br/>
        <w:t xml:space="preserve">социальное,  </w:t>
      </w:r>
      <w:proofErr w:type="spellStart"/>
      <w:r>
        <w:t>общеинтеллектуальное</w:t>
      </w:r>
      <w:proofErr w:type="spellEnd"/>
      <w:r>
        <w:t xml:space="preserve">, общекультурное)  в  таких  формах,  как  художественные,  культурологические,  </w:t>
      </w:r>
      <w:r w:rsidR="00280AC7">
        <w:t xml:space="preserve"> </w:t>
      </w:r>
      <w:r>
        <w:t xml:space="preserve">филологические, </w:t>
      </w:r>
      <w:r w:rsidR="00280AC7">
        <w:t xml:space="preserve"> </w:t>
      </w:r>
      <w:r>
        <w:t xml:space="preserve">хоровые  студии,  сетевые  сообщества,  школьные  спортивные  клубы  и  секции,  конференции, </w:t>
      </w:r>
      <w:proofErr w:type="gramEnd"/>
    </w:p>
    <w:p w:rsidR="00042651" w:rsidRDefault="00042651" w:rsidP="00042651">
      <w:r>
        <w:t xml:space="preserve">олимпиады, военно-патриотические объединения, экскурсии, соревнования, поисковые и научные </w:t>
      </w:r>
    </w:p>
    <w:p w:rsidR="00042651" w:rsidRDefault="00042651" w:rsidP="00042651">
      <w:r>
        <w:t xml:space="preserve">исследования,  общественно  полезные  практики  и  другие  формы  на  добровольной  основе  </w:t>
      </w:r>
      <w:proofErr w:type="gramStart"/>
      <w:r>
        <w:t>в</w:t>
      </w:r>
      <w:proofErr w:type="gramEnd"/>
      <w:r>
        <w:t xml:space="preserve"> </w:t>
      </w:r>
    </w:p>
    <w:p w:rsidR="00042651" w:rsidRDefault="00042651" w:rsidP="00042651">
      <w:proofErr w:type="gramStart"/>
      <w:r>
        <w:t>соответствии</w:t>
      </w:r>
      <w:proofErr w:type="gramEnd"/>
      <w:r>
        <w:t xml:space="preserve"> с выбором участников образовательных отношений.</w:t>
      </w:r>
    </w:p>
    <w:p w:rsidR="00042651" w:rsidRDefault="00042651" w:rsidP="00042651">
      <w:r>
        <w:t xml:space="preserve">Организация,  осуществляющая  образовательную  деятельность,  самостоятельно </w:t>
      </w:r>
    </w:p>
    <w:p w:rsidR="00042651" w:rsidRDefault="00042651" w:rsidP="00042651">
      <w:r>
        <w:t xml:space="preserve">разрабатывает и утверждает план внеурочной деятельности, определяет принципы чередования </w:t>
      </w:r>
    </w:p>
    <w:p w:rsidR="00042651" w:rsidRDefault="00042651" w:rsidP="00042651">
      <w:r>
        <w:t xml:space="preserve">учебной и внеурочной деятельности в рамках реализации основной образовательной программы </w:t>
      </w:r>
    </w:p>
    <w:p w:rsidR="00042651" w:rsidRDefault="00042651" w:rsidP="00042651">
      <w:r>
        <w:t>среднего общего образования и отражает это в календарном учебном графике.</w:t>
      </w:r>
    </w:p>
    <w:p w:rsidR="00042651" w:rsidRDefault="00042651" w:rsidP="00042651">
      <w:r>
        <w:t xml:space="preserve">План  внеурочной  деятельности  определяет  состав  и  структуру  направлений,  формы </w:t>
      </w:r>
    </w:p>
    <w:p w:rsidR="00042651" w:rsidRDefault="00042651" w:rsidP="00042651">
      <w:r>
        <w:t xml:space="preserve">организации,  объем  внеурочной  деятельности  </w:t>
      </w:r>
      <w:proofErr w:type="gramStart"/>
      <w:r>
        <w:t>обучающихся</w:t>
      </w:r>
      <w:proofErr w:type="gramEnd"/>
      <w:r>
        <w:t xml:space="preserve">  при  получении  среднего  общего </w:t>
      </w:r>
    </w:p>
    <w:p w:rsidR="00042651" w:rsidRDefault="00042651" w:rsidP="00042651">
      <w:r>
        <w:t xml:space="preserve">образования  (до  700  часов  за  два  года  обучения),  при  этом  количество  часов  </w:t>
      </w:r>
      <w:proofErr w:type="gramStart"/>
      <w:r>
        <w:t>внеурочной</w:t>
      </w:r>
      <w:proofErr w:type="gramEnd"/>
      <w:r>
        <w:t xml:space="preserve"> </w:t>
      </w:r>
    </w:p>
    <w:p w:rsidR="00042651" w:rsidRDefault="00042651" w:rsidP="00042651">
      <w:r>
        <w:t>деятельности на учащегося не должно превышать 10 часов в неделю.</w:t>
      </w:r>
    </w:p>
    <w:p w:rsidR="00042651" w:rsidRDefault="00042651" w:rsidP="00042651">
      <w:r>
        <w:t xml:space="preserve">При организации внеурочной деятельности организацией, осуществляющей </w:t>
      </w:r>
      <w:proofErr w:type="gramStart"/>
      <w:r>
        <w:t>образовательную</w:t>
      </w:r>
      <w:proofErr w:type="gramEnd"/>
      <w:r>
        <w:t xml:space="preserve"> </w:t>
      </w:r>
    </w:p>
    <w:p w:rsidR="00042651" w:rsidRDefault="00042651" w:rsidP="00042651">
      <w:r>
        <w:t xml:space="preserve">деятельность, должны использоваться возможности организаций дополнительного образования, </w:t>
      </w:r>
    </w:p>
    <w:p w:rsidR="00042651" w:rsidRDefault="00042651" w:rsidP="00042651">
      <w:r>
        <w:lastRenderedPageBreak/>
        <w:t>культуры, спорта.</w:t>
      </w:r>
    </w:p>
    <w:p w:rsidR="00042651" w:rsidRDefault="00042651" w:rsidP="00042651">
      <w:r>
        <w:t xml:space="preserve">При  организации  внеурочной  деятельности  следует  руководствоваться  письмами </w:t>
      </w:r>
    </w:p>
    <w:p w:rsidR="00042651" w:rsidRDefault="00042651" w:rsidP="00042651">
      <w:proofErr w:type="spellStart"/>
      <w:r>
        <w:t>Минобрнауки</w:t>
      </w:r>
      <w:proofErr w:type="spellEnd"/>
      <w:r>
        <w:t xml:space="preserve">  России  от  12.05.2011  N  03-296 "Об  организации  внеурочной  деятельности  </w:t>
      </w:r>
      <w:proofErr w:type="gramStart"/>
      <w:r>
        <w:t>при</w:t>
      </w:r>
      <w:proofErr w:type="gramEnd"/>
      <w:r>
        <w:t xml:space="preserve"> </w:t>
      </w:r>
    </w:p>
    <w:p w:rsidR="00042651" w:rsidRDefault="00042651" w:rsidP="00042651">
      <w:r>
        <w:t xml:space="preserve">введении  федерального  государственного  стандарта  общего  образования"  и  N  09-1672 </w:t>
      </w:r>
      <w:proofErr w:type="gramStart"/>
      <w:r>
        <w:t>от</w:t>
      </w:r>
      <w:proofErr w:type="gramEnd"/>
      <w:r>
        <w:t xml:space="preserve"> </w:t>
      </w:r>
    </w:p>
    <w:p w:rsidR="00042651" w:rsidRDefault="00042651" w:rsidP="00042651">
      <w:r>
        <w:t xml:space="preserve">18.08.2017 "О направлении Методических рекомендаций по уточнению понятия и содержания </w:t>
      </w:r>
    </w:p>
    <w:p w:rsidR="00042651" w:rsidRDefault="00042651" w:rsidP="00042651">
      <w:r>
        <w:t xml:space="preserve">внеурочной деятельности в рамках реализации основных общеобразовательных программ, в том </w:t>
      </w:r>
    </w:p>
    <w:p w:rsidR="00B704F7" w:rsidRDefault="00042651" w:rsidP="00042651">
      <w:proofErr w:type="gramStart"/>
      <w:r>
        <w:t>числе</w:t>
      </w:r>
      <w:proofErr w:type="gramEnd"/>
      <w:r>
        <w:t xml:space="preserve"> в части проектной деятельности".</w:t>
      </w:r>
    </w:p>
    <w:sectPr w:rsidR="00B704F7" w:rsidSect="000426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527"/>
    <w:rsid w:val="00042651"/>
    <w:rsid w:val="00280AC7"/>
    <w:rsid w:val="0042565F"/>
    <w:rsid w:val="00492527"/>
    <w:rsid w:val="005A0567"/>
    <w:rsid w:val="00B5661B"/>
    <w:rsid w:val="00B7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52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2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925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92527"/>
    <w:pPr>
      <w:widowControl w:val="0"/>
      <w:autoSpaceDE w:val="0"/>
      <w:autoSpaceDN w:val="0"/>
      <w:spacing w:after="0" w:line="240" w:lineRule="auto"/>
      <w:ind w:left="1185"/>
      <w:jc w:val="center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92527"/>
    <w:pPr>
      <w:widowControl w:val="0"/>
      <w:autoSpaceDE w:val="0"/>
      <w:autoSpaceDN w:val="0"/>
      <w:spacing w:before="95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2023-05-20T06:12:00Z</dcterms:created>
  <dcterms:modified xsi:type="dcterms:W3CDTF">2023-05-20T06:18:00Z</dcterms:modified>
</cp:coreProperties>
</file>